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8F8" w:rsidRDefault="004D08F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D08F8" w:rsidRDefault="004D08F8">
      <w:pPr>
        <w:pStyle w:val="ConsPlusNormal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D08F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D08F8" w:rsidRDefault="004D08F8">
            <w:pPr>
              <w:pStyle w:val="ConsPlusNormal"/>
            </w:pPr>
            <w:r>
              <w:t>22 декабря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D08F8" w:rsidRDefault="004D08F8">
            <w:pPr>
              <w:pStyle w:val="ConsPlusNormal"/>
              <w:jc w:val="right"/>
            </w:pPr>
            <w:r>
              <w:t>N 86-оз</w:t>
            </w:r>
          </w:p>
        </w:tc>
      </w:tr>
    </w:tbl>
    <w:p w:rsidR="004D08F8" w:rsidRDefault="004D08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D08F8" w:rsidRDefault="004D08F8">
      <w:pPr>
        <w:pStyle w:val="ConsPlusNormal"/>
      </w:pPr>
    </w:p>
    <w:p w:rsidR="004D08F8" w:rsidRDefault="004D08F8">
      <w:pPr>
        <w:pStyle w:val="ConsPlusTitle"/>
        <w:jc w:val="center"/>
      </w:pPr>
      <w:r>
        <w:t>ЛЕНИНГРАДСКАЯ ОБЛАСТЬ</w:t>
      </w:r>
    </w:p>
    <w:p w:rsidR="004D08F8" w:rsidRDefault="004D08F8">
      <w:pPr>
        <w:pStyle w:val="ConsPlusTitle"/>
        <w:jc w:val="center"/>
      </w:pPr>
    </w:p>
    <w:p w:rsidR="004D08F8" w:rsidRDefault="004D08F8">
      <w:pPr>
        <w:pStyle w:val="ConsPlusTitle"/>
        <w:jc w:val="center"/>
      </w:pPr>
      <w:r>
        <w:t>ОБЛАСТНОЙ ЗАКОН</w:t>
      </w:r>
    </w:p>
    <w:p w:rsidR="004D08F8" w:rsidRDefault="004D08F8">
      <w:pPr>
        <w:pStyle w:val="ConsPlusTitle"/>
        <w:jc w:val="center"/>
      </w:pPr>
    </w:p>
    <w:p w:rsidR="004D08F8" w:rsidRDefault="004D08F8">
      <w:pPr>
        <w:pStyle w:val="ConsPlusTitle"/>
        <w:jc w:val="center"/>
      </w:pPr>
      <w:r>
        <w:t>О ГРАЖДАНСКОЙ ОБОРОНЕ В ЛЕНИНГРАДСКОЙ ОБЛАСТИ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jc w:val="center"/>
      </w:pPr>
      <w:r>
        <w:t>(Принят Законодательным собранием Ленинградской области</w:t>
      </w:r>
    </w:p>
    <w:p w:rsidR="004D08F8" w:rsidRDefault="004D08F8">
      <w:pPr>
        <w:pStyle w:val="ConsPlusNormal"/>
        <w:jc w:val="center"/>
      </w:pPr>
      <w:r>
        <w:t>4 декабря 2017 года)</w:t>
      </w:r>
    </w:p>
    <w:p w:rsidR="004D08F8" w:rsidRDefault="004D08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D08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D08F8" w:rsidRDefault="004D08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08F8" w:rsidRDefault="004D08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Областных законов Ленинградской области от 14.05.2018 </w:t>
            </w:r>
            <w:hyperlink r:id="rId5" w:history="1">
              <w:r>
                <w:rPr>
                  <w:color w:val="0000FF"/>
                </w:rPr>
                <w:t>N 35-оз</w:t>
              </w:r>
            </w:hyperlink>
            <w:r>
              <w:rPr>
                <w:color w:val="392C69"/>
              </w:rPr>
              <w:t>,</w:t>
            </w:r>
          </w:p>
          <w:p w:rsidR="004D08F8" w:rsidRDefault="004D08F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11.10.2019 </w:t>
            </w:r>
            <w:hyperlink r:id="rId6" w:history="1">
              <w:r>
                <w:rPr>
                  <w:color w:val="0000FF"/>
                </w:rPr>
                <w:t>N 72-оз</w:t>
              </w:r>
            </w:hyperlink>
            <w:r>
              <w:rPr>
                <w:color w:val="392C69"/>
              </w:rPr>
              <w:t xml:space="preserve">, от 15.03.2021 </w:t>
            </w:r>
            <w:hyperlink r:id="rId7" w:history="1">
              <w:r>
                <w:rPr>
                  <w:color w:val="0000FF"/>
                </w:rPr>
                <w:t>N 25-оз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 xml:space="preserve">Настоящий областной закон принят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12 февраля 1998 года N 28-ФЗ "О гражданской обороне" (далее - Федеральный закон "О гражданской обороне") в целях регулирования отдельных правоотношений в области гражданской обороны.</w:t>
      </w:r>
    </w:p>
    <w:p w:rsidR="004D08F8" w:rsidRDefault="004D08F8">
      <w:pPr>
        <w:pStyle w:val="ConsPlusNormal"/>
        <w:jc w:val="both"/>
      </w:pPr>
      <w:r>
        <w:t xml:space="preserve">(преамбула в ред. Областного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Ленинградской области от 15.03.2021 N 25-оз)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jc w:val="center"/>
        <w:outlineLvl w:val="0"/>
      </w:pPr>
      <w:r>
        <w:t>Глава 1. ОБЩИЕ ПОЛОЖЕНИЯ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>Статья 1. Предмет правового регулирования, основные понятия</w:t>
      </w:r>
    </w:p>
    <w:p w:rsidR="004D08F8" w:rsidRDefault="004D08F8">
      <w:pPr>
        <w:pStyle w:val="ConsPlusNormal"/>
        <w:ind w:firstLine="540"/>
        <w:jc w:val="both"/>
      </w:pPr>
      <w:r>
        <w:t xml:space="preserve">(в ред. Областного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Ленинградской области от 15.03.2021 N 25-оз)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>1. Настоящий областной закон разграничивает полномочия органов государственной власти Ленинградской области в области гражданской обороны в Ленинградской области, определяет должностное лицо, осуществляющее руководство гражданской обороной на территории Ленинградской области, устанавливает источник финансирования мероприятий по гражданской обороне.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 xml:space="preserve">2. Основные понятия, применяемые в настоящем областном законе, используются в значениях, установленных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 гражданской обороне", другими федеральными законами, а также иными нормативными правовыми актами Российской Федерации.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 xml:space="preserve">Статья 2. Утратила силу. - Областной </w:t>
      </w:r>
      <w:hyperlink r:id="rId12" w:history="1">
        <w:r>
          <w:rPr>
            <w:color w:val="0000FF"/>
          </w:rPr>
          <w:t>закон</w:t>
        </w:r>
      </w:hyperlink>
      <w:r>
        <w:t xml:space="preserve"> Ленинградской области от 15.03.2021 N 25-оз.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>Статья 3. Правовое регулирование в области гражданской обороны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 xml:space="preserve">1. Правовое регулирование в области гражданской обороны осуществляется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гражданской обороне", другими федеральными законами и иными нормативными правовыми актами Российской Федерации, настоящим областным законом и иными нормативными правовыми актами Ленинградской области.</w:t>
      </w:r>
    </w:p>
    <w:p w:rsidR="004D08F8" w:rsidRDefault="004D08F8">
      <w:pPr>
        <w:pStyle w:val="ConsPlusNormal"/>
        <w:jc w:val="both"/>
      </w:pPr>
      <w:r>
        <w:t xml:space="preserve">(в ред. Областного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Ленинградской области от 11.10.2019 N 72-оз)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 xml:space="preserve">2. Утратил силу. - Областной </w:t>
      </w:r>
      <w:hyperlink r:id="rId15" w:history="1">
        <w:r>
          <w:rPr>
            <w:color w:val="0000FF"/>
          </w:rPr>
          <w:t>закон</w:t>
        </w:r>
      </w:hyperlink>
      <w:r>
        <w:t xml:space="preserve"> Ленинградской области от 15.03.2021 N 25-оз.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 xml:space="preserve">Статья 4. Утратила силу. - Областной </w:t>
      </w:r>
      <w:hyperlink r:id="rId16" w:history="1">
        <w:r>
          <w:rPr>
            <w:color w:val="0000FF"/>
          </w:rPr>
          <w:t>закон</w:t>
        </w:r>
      </w:hyperlink>
      <w:r>
        <w:t xml:space="preserve"> Ленинградской области от 15.03.2021 N 25-оз.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lastRenderedPageBreak/>
        <w:t>Статья 5. Координация деятельности органов управления гражданской обороной и сил гражданской обороны</w:t>
      </w:r>
    </w:p>
    <w:p w:rsidR="004D08F8" w:rsidRDefault="004D08F8">
      <w:pPr>
        <w:pStyle w:val="ConsPlusNormal"/>
        <w:ind w:firstLine="540"/>
        <w:jc w:val="both"/>
      </w:pPr>
      <w:r>
        <w:t xml:space="preserve">(в ред. Областного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Ленинградской области от 11.10.2019 N 72-оз)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>Обеспечение координации деятельности органов управления гражданской обороной, управления силами и средствами гражданской обороны Ленинградской области, организации информационного взаимодействия органов государственной власти Ленинградской области с федеральными органами исполнительной власти, органами местного самоуправления муниципальных образований Ленинградской области и организациями при решении задач в области гражданской обороны, а также при осуществлении мер информационной поддержки принятия решений в области гражданской обороны на региональном уровне осуществляет центр управления в кризисных ситуациях территориального органа, подведомственного федеральному органу исполнительной власти, уполномоченному на решение задач в области гражданской обороны, в порядке, установленном федеральным органом исполнительной власти, уполномоченным на решение задач в области гражданской обороны.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jc w:val="center"/>
        <w:outlineLvl w:val="0"/>
      </w:pPr>
      <w:r>
        <w:t>Глава 2. ПОЛНОМОЧИЯ ОРГАНОВ ГОСУДАРСТВЕННОЙ ВЛАСТИ</w:t>
      </w:r>
    </w:p>
    <w:p w:rsidR="004D08F8" w:rsidRDefault="004D08F8">
      <w:pPr>
        <w:pStyle w:val="ConsPlusTitle"/>
        <w:jc w:val="center"/>
      </w:pPr>
      <w:r>
        <w:t>ЛЕНИНГРАДСКОЙ ОБЛАСТИ В ОБЛАСТИ ГРАЖДАНСКОЙ ОБОРОНЫ</w:t>
      </w:r>
    </w:p>
    <w:p w:rsidR="004D08F8" w:rsidRDefault="004D08F8">
      <w:pPr>
        <w:pStyle w:val="ConsPlusNormal"/>
        <w:jc w:val="center"/>
      </w:pPr>
      <w:r>
        <w:t xml:space="preserve">(в ред. Областного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Ленинградской области</w:t>
      </w:r>
    </w:p>
    <w:p w:rsidR="004D08F8" w:rsidRDefault="004D08F8">
      <w:pPr>
        <w:pStyle w:val="ConsPlusNormal"/>
        <w:jc w:val="center"/>
      </w:pPr>
      <w:r>
        <w:t>от 15.03.2021 N 25-оз)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>Статья 6. Полномочия Законодательного собрания Ленинградской области в области гражданской обороны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>Законодательное собрание Ленинградской области: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1) принимает областные законы в области гражданской обороны и осуществляет контроль за их исполнением;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 xml:space="preserve">2) осуществляет иные полномочия в области гражданской обороны, отнесенные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"О гражданской обороне", другими федеральными законами, а также иными нормативными правовыми актами Российской Федерации к компетенции представительных (законодательных) органов государственной власти субъектов Российской Федерации.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>Статья 7. Полномочия Правительства Ленинградской области в области гражданской обороны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bookmarkStart w:id="0" w:name="P55"/>
      <w:bookmarkEnd w:id="0"/>
      <w:r>
        <w:t>1. Правительство Ленинградской области в пределах своей компетенции: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1) организует проведение мероприятий по гражданской обороне, разрабатывает и реализует планы гражданской обороны и защиты населения;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2) создает и поддерживает в состоянии готовности силы и средства гражданской обороны;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3) организует подготовку населения в области гражданской обороны;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4) создает и поддерживает в состоянии постоянной готовности к использованию технические системы управления гражданской обороны,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 xml:space="preserve">5) планирует мероприятия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</w:t>
      </w:r>
      <w:r>
        <w:lastRenderedPageBreak/>
        <w:t>необходимых для первоочередного обеспечения пострадавшего населения;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6) планирует мероприятия по поддержанию устойчивого функционирования организаций в военное время, обеспечивает функционирование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7) создает и содержит в целях гражданской обороны запасы материально-технических, продовольственных, медицинских и иных средств;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8) обеспечивает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9) определяет перечень организаций, обеспечивающих выполнение мероприятий регионального уровня по гражданской обороне;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10) организует предоставление населению средств индивидуальной и коллективной защиты;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11) организует проведение мероприятий по световой маскировке и другим видам маскировки;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12) организует 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13) организует первоочередное 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14) обеспечивает проведение мероприятий, направленных на борьбу с пожарами, возникшими при военных конфликтах или вследствие этих конфликтов;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15) обеспечивает проведение мероприятий по обнаружению и обозначению районов, подвергшихся радиоактивному, химическому, биологическому или иному заражению;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16) организует проведение санитарной обработки населения, обеззараживания зданий и сооружений, специальной обработки техники и территорий;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17) обеспечивает 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18) организует срочное восстановление функционирования необходимых коммунальных служб в военное время;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19) организует срочное захоронение трупов в военное время;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20) осуществляет иные полномочия в области гражданской обороны, установленные законодательством Российской Федерации.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 xml:space="preserve">2. Правительство Ленинградской области вправе полностью или частично передавать осуществление своих полномочий в области гражданской обороны, указанных в </w:t>
      </w:r>
      <w:hyperlink w:anchor="P55" w:history="1">
        <w:r>
          <w:rPr>
            <w:color w:val="0000FF"/>
          </w:rPr>
          <w:t>части 1</w:t>
        </w:r>
      </w:hyperlink>
      <w:r>
        <w:t xml:space="preserve"> настоящей статьи, отраслевым органам исполнительной власти Ленинградской области, если это не противоречит федеральным законам, указам Президента Российской Федерации, постановлениям Правительства Российской Федерации, </w:t>
      </w:r>
      <w:hyperlink r:id="rId20" w:history="1">
        <w:r>
          <w:rPr>
            <w:color w:val="0000FF"/>
          </w:rPr>
          <w:t>Уставу</w:t>
        </w:r>
      </w:hyperlink>
      <w:r>
        <w:t xml:space="preserve"> Ленинградской области или областным законам.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lastRenderedPageBreak/>
        <w:t>3. Органы исполнительной власти Ленинградской области вправе определять находящиеся в сфере их ведения организации, которые создают нештатные аварийно-спасательные формирования, организовывать создание, подготовку и оснащение нештатных аварийно-спасательных формирований, вести реестры организаций, создающих нештатные аварийно-спасательные формирования, и осуществлять их учет, организовывать планирование применения нештатных аварийно-спасательных формирований.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>Статья 8. Полномочия Губернатора Ленинградской области в области гражданской обороны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>Губернатор Ленинградской области в пределах своей компетенции: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1) осуществляет руководство гражданской обороной на территории Ленинградской области;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2) утверждает положение об организации и ведении гражданской обороны в Ленинградской области;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3) обеспечивает согласованное функционирование органов исполнительной власти Ленинградской области, а также их взаимодействие с федеральными органами исполнительной власти и их территориальными органами, органами местного самоуправления муниципальных образований Ленинградской области, организациями при решении задач и(или) выполнении мероприятий гражданской обороны на территории Ленинградской области;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4) принимает решения о создании комиссий, иных коллегиальных органов в целях организации выполнения мероприятий по гражданской обороне, утверждает их состав и определяет порядок их деятельности;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 xml:space="preserve">5) обеспечивает распределение полномочий, указанных в </w:t>
      </w:r>
      <w:hyperlink w:anchor="P55" w:history="1">
        <w:r>
          <w:rPr>
            <w:color w:val="0000FF"/>
          </w:rPr>
          <w:t>части 1 статьи 7</w:t>
        </w:r>
      </w:hyperlink>
      <w:r>
        <w:t xml:space="preserve"> настоящего областного закона, между отраслевыми органами исполнительной власти Ленинградской области;</w:t>
      </w:r>
    </w:p>
    <w:p w:rsidR="004D08F8" w:rsidRDefault="004D08F8">
      <w:pPr>
        <w:pStyle w:val="ConsPlusNormal"/>
        <w:jc w:val="both"/>
      </w:pPr>
      <w:r>
        <w:t xml:space="preserve">(в ред. Областного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Ленинградской области от 11.10.2019 N 72-оз)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6) осуществляет контроль за выполнением мероприятий по гражданской обороне на территории Ленинградской области.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 xml:space="preserve">Статьи 9 - 11. Утратили силу. - Областной </w:t>
      </w:r>
      <w:hyperlink r:id="rId22" w:history="1">
        <w:r>
          <w:rPr>
            <w:color w:val="0000FF"/>
          </w:rPr>
          <w:t>закон</w:t>
        </w:r>
      </w:hyperlink>
      <w:r>
        <w:t xml:space="preserve"> Ленинградской области от 11.10.2019 N 72-оз.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jc w:val="center"/>
        <w:outlineLvl w:val="0"/>
      </w:pPr>
      <w:r>
        <w:t>Глава 3. РУКОВОДСТВО ГРАЖДАНСКОЙ ОБОРОНОЙ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>Статья 12. Руководство гражданской обороной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>1. Руководство гражданской обороной на территории Ленинградской области осуществляет Губернатор Ленинградской области.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 xml:space="preserve">2. Утратил силу. - Областной </w:t>
      </w:r>
      <w:hyperlink r:id="rId23" w:history="1">
        <w:r>
          <w:rPr>
            <w:color w:val="0000FF"/>
          </w:rPr>
          <w:t>закон</w:t>
        </w:r>
      </w:hyperlink>
      <w:r>
        <w:t xml:space="preserve"> Ленинградской области от 15.03.2021 N 25-оз.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 xml:space="preserve">Статья 13. Утратила силу. - Областной </w:t>
      </w:r>
      <w:hyperlink r:id="rId24" w:history="1">
        <w:r>
          <w:rPr>
            <w:color w:val="0000FF"/>
          </w:rPr>
          <w:t>закон</w:t>
        </w:r>
      </w:hyperlink>
      <w:r>
        <w:t xml:space="preserve"> Ленинградской области от 15.03.2021 N 25-оз.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jc w:val="center"/>
        <w:outlineLvl w:val="0"/>
      </w:pPr>
      <w:r>
        <w:t>Глава 4. СИЛЫ ГРАЖДАНСКОЙ ОБОРОНЫ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>Статья 14. Силы гражданской обороны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 xml:space="preserve">1. Состав сил гражданской обороны определяется в соответствии со </w:t>
      </w:r>
      <w:hyperlink r:id="rId25" w:history="1">
        <w:r>
          <w:rPr>
            <w:color w:val="0000FF"/>
          </w:rPr>
          <w:t>статьей 15</w:t>
        </w:r>
      </w:hyperlink>
      <w:r>
        <w:t xml:space="preserve"> Федерального закона "О гражданской обороне".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 xml:space="preserve">2. Нештатные аварийно-спасательные формирования привлекаются для ликвидации </w:t>
      </w:r>
      <w:r>
        <w:lastRenderedPageBreak/>
        <w:t>чрезвычайных ситуаций в соответствии с установленным порядком действий при возникновении и развитии чрезвычайных ситуаций, а также для решения задач в области гражданской обороны в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 (Губернатора Ленинградской области, главы местной администрации муниципального образования Ленинградской области).</w:t>
      </w:r>
    </w:p>
    <w:p w:rsidR="004D08F8" w:rsidRDefault="004D08F8">
      <w:pPr>
        <w:pStyle w:val="ConsPlusNormal"/>
        <w:jc w:val="both"/>
      </w:pPr>
      <w:r>
        <w:t xml:space="preserve">(часть 2 в ред. Областного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Ленинградской области от 11.10.2019 N 72-оз)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3. Нештатные формирования по обеспечению выполнения мероприятий по гражданской обороне привлекаются для решения задач в области гражданской обороны в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 (Губернатора Ленинградской области, главы местной администрации муниципального образования Ленинградской области).</w:t>
      </w:r>
    </w:p>
    <w:p w:rsidR="004D08F8" w:rsidRDefault="004D08F8">
      <w:pPr>
        <w:pStyle w:val="ConsPlusNormal"/>
        <w:jc w:val="both"/>
      </w:pPr>
      <w:r>
        <w:t xml:space="preserve">(часть 3 в ред. Областного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Ленинградской области от 11.10.2019 N 72-оз)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jc w:val="center"/>
        <w:outlineLvl w:val="0"/>
      </w:pPr>
      <w:r>
        <w:t>Глава 5. ЗАКЛЮЧИТЕЛЬНЫЕ ПОЛОЖЕНИЯ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>Статья 15. Финансирование мероприятий по гражданской обороне и защите населения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>1. Обеспечение мероприятий регионального уровня по гражданской обороне, защите населения и территории Ленинградской области является расходным обязательством Ленинградской области.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 xml:space="preserve">2. Утратил силу. - Областной </w:t>
      </w:r>
      <w:hyperlink r:id="rId28" w:history="1">
        <w:r>
          <w:rPr>
            <w:color w:val="0000FF"/>
          </w:rPr>
          <w:t>закон</w:t>
        </w:r>
      </w:hyperlink>
      <w:r>
        <w:t xml:space="preserve"> Ленинградской области от 15.03.2021 N 25-оз.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3. Обеспечение мероприятий по гражданской обороне, проводимых организациями, осуществляется за счет средств организаций.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 xml:space="preserve">Статья 16. Утратила силу. - Областной </w:t>
      </w:r>
      <w:hyperlink r:id="rId29" w:history="1">
        <w:r>
          <w:rPr>
            <w:color w:val="0000FF"/>
          </w:rPr>
          <w:t>закон</w:t>
        </w:r>
      </w:hyperlink>
      <w:r>
        <w:t xml:space="preserve"> Ленинградской области от 15.03.2021 N 25-оз.</w:t>
      </w:r>
    </w:p>
    <w:p w:rsidR="004D08F8" w:rsidRDefault="004D08F8">
      <w:pPr>
        <w:pStyle w:val="ConsPlusNormal"/>
      </w:pPr>
    </w:p>
    <w:p w:rsidR="004D08F8" w:rsidRDefault="004D08F8">
      <w:pPr>
        <w:pStyle w:val="ConsPlusTitle"/>
        <w:ind w:firstLine="540"/>
        <w:jc w:val="both"/>
        <w:outlineLvl w:val="1"/>
      </w:pPr>
      <w:r>
        <w:t>Статья 17. Вступление в силу настоящего областного закона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ind w:firstLine="540"/>
        <w:jc w:val="both"/>
      </w:pPr>
      <w:r>
        <w:t>1. Настоящий областной закон вступает в силу со дня его официального опубликования.</w:t>
      </w:r>
    </w:p>
    <w:p w:rsidR="004D08F8" w:rsidRDefault="004D08F8">
      <w:pPr>
        <w:pStyle w:val="ConsPlusNormal"/>
        <w:spacing w:before="220"/>
        <w:ind w:firstLine="540"/>
        <w:jc w:val="both"/>
      </w:pPr>
      <w:r>
        <w:t>2. Губернатору Ленинградской области и Правительству Ленинградской области привести свои нормативные правовые акты в соответствие с настоящим областным законом в течение шести месяцев со дня вступления его в силу.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  <w:jc w:val="right"/>
      </w:pPr>
      <w:r>
        <w:t>Губернатор</w:t>
      </w:r>
    </w:p>
    <w:p w:rsidR="004D08F8" w:rsidRDefault="004D08F8">
      <w:pPr>
        <w:pStyle w:val="ConsPlusNormal"/>
        <w:jc w:val="right"/>
      </w:pPr>
      <w:r>
        <w:t>Ленинградской области</w:t>
      </w:r>
    </w:p>
    <w:p w:rsidR="004D08F8" w:rsidRDefault="004D08F8">
      <w:pPr>
        <w:pStyle w:val="ConsPlusNormal"/>
        <w:jc w:val="right"/>
      </w:pPr>
      <w:r>
        <w:t>А.Дрозденко</w:t>
      </w:r>
    </w:p>
    <w:p w:rsidR="004D08F8" w:rsidRDefault="004D08F8">
      <w:pPr>
        <w:pStyle w:val="ConsPlusNormal"/>
      </w:pPr>
      <w:r>
        <w:t>Санкт-Петербург</w:t>
      </w:r>
    </w:p>
    <w:p w:rsidR="004D08F8" w:rsidRDefault="004D08F8">
      <w:pPr>
        <w:pStyle w:val="ConsPlusNormal"/>
        <w:spacing w:before="220"/>
      </w:pPr>
      <w:r>
        <w:t>22 декабря 2017 года</w:t>
      </w:r>
    </w:p>
    <w:p w:rsidR="004D08F8" w:rsidRDefault="004D08F8">
      <w:pPr>
        <w:pStyle w:val="ConsPlusNormal"/>
        <w:spacing w:before="220"/>
      </w:pPr>
      <w:r>
        <w:t>N 86-оз</w:t>
      </w:r>
    </w:p>
    <w:p w:rsidR="004D08F8" w:rsidRDefault="004D08F8">
      <w:pPr>
        <w:pStyle w:val="ConsPlusNormal"/>
      </w:pPr>
    </w:p>
    <w:p w:rsidR="004D08F8" w:rsidRDefault="004D08F8">
      <w:pPr>
        <w:pStyle w:val="ConsPlusNormal"/>
      </w:pPr>
    </w:p>
    <w:p w:rsidR="004D08F8" w:rsidRDefault="004D08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451A5" w:rsidRDefault="009451A5">
      <w:bookmarkStart w:id="1" w:name="_GoBack"/>
      <w:bookmarkEnd w:id="1"/>
    </w:p>
    <w:sectPr w:rsidR="009451A5" w:rsidSect="00CC6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8F8"/>
    <w:rsid w:val="004D08F8"/>
    <w:rsid w:val="0094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3AE7F-5321-41EB-BF49-6214FFFE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0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08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C4BB6048AF07078D27166F5E6797D40D67BD061BFACD8107B116E52E23D7B565140DFA0FC1F1A63200E73282AA9E7DDE4BE234A941rFK" TargetMode="External"/><Relationship Id="rId13" Type="http://schemas.openxmlformats.org/officeDocument/2006/relationships/hyperlink" Target="consultantplus://offline/ref=F0C4BB6048AF07078D27166F5E6797D40D67BD061BFACD8107B116E52E23D7B565140DF307CAAEA32711BF3D81B5807BC657E0364ArAK" TargetMode="External"/><Relationship Id="rId18" Type="http://schemas.openxmlformats.org/officeDocument/2006/relationships/hyperlink" Target="consultantplus://offline/ref=F0C4BB6048AF07078D27097E4B6797D40C63B4051AFFCD8107B116E52E23D7B565140DFA0EC1FAF36B4FE66EC4FE8D7FD94BE032B51CDE3B45rFK" TargetMode="External"/><Relationship Id="rId26" Type="http://schemas.openxmlformats.org/officeDocument/2006/relationships/hyperlink" Target="consultantplus://offline/ref=F0C4BB6048AF07078D27097E4B6797D40C61BA0D16F9CD8107B116E52E23D7B565140DFA0EC1FAF3644FE66EC4FE8D7FD94BE032B51CDE3B45rF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0C4BB6048AF07078D27097E4B6797D40C61BA0D16F9CD8107B116E52E23D7B565140DFA0EC1FAF3604FE66EC4FE8D7FD94BE032B51CDE3B45rFK" TargetMode="External"/><Relationship Id="rId7" Type="http://schemas.openxmlformats.org/officeDocument/2006/relationships/hyperlink" Target="consultantplus://offline/ref=F0C4BB6048AF07078D27097E4B6797D40C63B4051AFFCD8107B116E52E23D7B565140DFA0EC1FAF26B4FE66EC4FE8D7FD94BE032B51CDE3B45rFK" TargetMode="External"/><Relationship Id="rId12" Type="http://schemas.openxmlformats.org/officeDocument/2006/relationships/hyperlink" Target="consultantplus://offline/ref=F0C4BB6048AF07078D27097E4B6797D40C63B4051AFFCD8107B116E52E23D7B565140DFA0EC1FAF3664FE66EC4FE8D7FD94BE032B51CDE3B45rFK" TargetMode="External"/><Relationship Id="rId17" Type="http://schemas.openxmlformats.org/officeDocument/2006/relationships/hyperlink" Target="consultantplus://offline/ref=F0C4BB6048AF07078D27097E4B6797D40C61BA0D16F9CD8107B116E52E23D7B565140DFA0EC1FAF3634FE66EC4FE8D7FD94BE032B51CDE3B45rFK" TargetMode="External"/><Relationship Id="rId25" Type="http://schemas.openxmlformats.org/officeDocument/2006/relationships/hyperlink" Target="consultantplus://offline/ref=F0C4BB6048AF07078D27166F5E6797D40D67BD061BFACD8107B116E52E23D7B565140DFA0EC1FBF3614FE66EC4FE8D7FD94BE032B51CDE3B45rF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C4BB6048AF07078D27097E4B6797D40C63B4051AFFCD8107B116E52E23D7B565140DFA0EC1FAF3644FE66EC4FE8D7FD94BE032B51CDE3B45rFK" TargetMode="External"/><Relationship Id="rId20" Type="http://schemas.openxmlformats.org/officeDocument/2006/relationships/hyperlink" Target="consultantplus://offline/ref=F0C4BB6048AF07078D27097E4B6797D40C64BF021CF8CD8107B116E52E23D7B5771455F60CC0E4F2655AB03F824ArAK" TargetMode="External"/><Relationship Id="rId29" Type="http://schemas.openxmlformats.org/officeDocument/2006/relationships/hyperlink" Target="consultantplus://offline/ref=F0C4BB6048AF07078D27097E4B6797D40C63B4051AFFCD8107B116E52E23D7B565140DFA0EC1FAF0604FE66EC4FE8D7FD94BE032B51CDE3B45rF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C4BB6048AF07078D27097E4B6797D40C61BA0D16F9CD8107B116E52E23D7B565140DFA0EC1FAF26B4FE66EC4FE8D7FD94BE032B51CDE3B45rFK" TargetMode="External"/><Relationship Id="rId11" Type="http://schemas.openxmlformats.org/officeDocument/2006/relationships/hyperlink" Target="consultantplus://offline/ref=F0C4BB6048AF07078D27166F5E6797D40D67BD061BFACD8107B116E52E23D7B5771455F60CC0E4F2655AB03F824ArAK" TargetMode="External"/><Relationship Id="rId24" Type="http://schemas.openxmlformats.org/officeDocument/2006/relationships/hyperlink" Target="consultantplus://offline/ref=F0C4BB6048AF07078D27097E4B6797D40C63B4051AFFCD8107B116E52E23D7B565140DFA0EC1FAF0624FE66EC4FE8D7FD94BE032B51CDE3B45rFK" TargetMode="External"/><Relationship Id="rId5" Type="http://schemas.openxmlformats.org/officeDocument/2006/relationships/hyperlink" Target="consultantplus://offline/ref=F0C4BB6048AF07078D27097E4B6797D40F69B40718FCCD8107B116E52E23D7B565140DFA0EC1FAF26B4FE66EC4FE8D7FD94BE032B51CDE3B45rFK" TargetMode="External"/><Relationship Id="rId15" Type="http://schemas.openxmlformats.org/officeDocument/2006/relationships/hyperlink" Target="consultantplus://offline/ref=F0C4BB6048AF07078D27097E4B6797D40C63B4051AFFCD8107B116E52E23D7B565140DFA0EC1FAF3654FE66EC4FE8D7FD94BE032B51CDE3B45rFK" TargetMode="External"/><Relationship Id="rId23" Type="http://schemas.openxmlformats.org/officeDocument/2006/relationships/hyperlink" Target="consultantplus://offline/ref=F0C4BB6048AF07078D27097E4B6797D40C63B4051AFFCD8107B116E52E23D7B565140DFA0EC1FAF0634FE66EC4FE8D7FD94BE032B51CDE3B45rFK" TargetMode="External"/><Relationship Id="rId28" Type="http://schemas.openxmlformats.org/officeDocument/2006/relationships/hyperlink" Target="consultantplus://offline/ref=F0C4BB6048AF07078D27097E4B6797D40C63B4051AFFCD8107B116E52E23D7B565140DFA0EC1FAF0614FE66EC4FE8D7FD94BE032B51CDE3B45rFK" TargetMode="External"/><Relationship Id="rId10" Type="http://schemas.openxmlformats.org/officeDocument/2006/relationships/hyperlink" Target="consultantplus://offline/ref=F0C4BB6048AF07078D27097E4B6797D40C63B4051AFFCD8107B116E52E23D7B565140DFA0EC1FAF3624FE66EC4FE8D7FD94BE032B51CDE3B45rFK" TargetMode="External"/><Relationship Id="rId19" Type="http://schemas.openxmlformats.org/officeDocument/2006/relationships/hyperlink" Target="consultantplus://offline/ref=F0C4BB6048AF07078D27166F5E6797D40D67BD061BFACD8107B116E52E23D7B5771455F60CC0E4F2655AB03F824ArAK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0C4BB6048AF07078D27097E4B6797D40C63B4051AFFCD8107B116E52E23D7B565140DFA0EC1FAF26A4FE66EC4FE8D7FD94BE032B51CDE3B45rFK" TargetMode="External"/><Relationship Id="rId14" Type="http://schemas.openxmlformats.org/officeDocument/2006/relationships/hyperlink" Target="consultantplus://offline/ref=F0C4BB6048AF07078D27097E4B6797D40C61BA0D16F9CD8107B116E52E23D7B565140DFA0EC1FAF26A4FE66EC4FE8D7FD94BE032B51CDE3B45rFK" TargetMode="External"/><Relationship Id="rId22" Type="http://schemas.openxmlformats.org/officeDocument/2006/relationships/hyperlink" Target="consultantplus://offline/ref=F0C4BB6048AF07078D27097E4B6797D40C61BA0D16F9CD8107B116E52E23D7B565140DFA0EC1FAF3674FE66EC4FE8D7FD94BE032B51CDE3B45rFK" TargetMode="External"/><Relationship Id="rId27" Type="http://schemas.openxmlformats.org/officeDocument/2006/relationships/hyperlink" Target="consultantplus://offline/ref=F0C4BB6048AF07078D27097E4B6797D40C61BA0D16F9CD8107B116E52E23D7B565140DFA0EC1FAF36A4FE66EC4FE8D7FD94BE032B51CDE3B45rF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2487</Words>
  <Characters>14179</Characters>
  <Application>Microsoft Office Word</Application>
  <DocSecurity>0</DocSecurity>
  <Lines>118</Lines>
  <Paragraphs>33</Paragraphs>
  <ScaleCrop>false</ScaleCrop>
  <Company>SPecialiST RePack</Company>
  <LinksUpToDate>false</LinksUpToDate>
  <CharactersWithSpaces>16633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2021-06-21T10:43:00Z</dcterms:created>
  <dcterms:modified xsi:type="dcterms:W3CDTF">2021-06-21T10:44:00Z</dcterms:modified>
</cp:coreProperties>
</file>