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5A" w:rsidRDefault="00661B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1B5A" w:rsidRDefault="00661B5A">
      <w:pPr>
        <w:pStyle w:val="ConsPlusNormal"/>
        <w:jc w:val="both"/>
        <w:outlineLvl w:val="0"/>
      </w:pPr>
    </w:p>
    <w:p w:rsidR="00661B5A" w:rsidRDefault="00661B5A">
      <w:pPr>
        <w:pStyle w:val="ConsPlusTitle"/>
        <w:jc w:val="center"/>
      </w:pPr>
      <w:r>
        <w:t>ГУБЕРНАТОР ЛЕНИНГРАДСКОЙ ОБЛАСТИ</w:t>
      </w:r>
    </w:p>
    <w:p w:rsidR="00661B5A" w:rsidRDefault="00661B5A">
      <w:pPr>
        <w:pStyle w:val="ConsPlusTitle"/>
        <w:jc w:val="center"/>
      </w:pPr>
    </w:p>
    <w:p w:rsidR="00661B5A" w:rsidRDefault="00661B5A">
      <w:pPr>
        <w:pStyle w:val="ConsPlusTitle"/>
        <w:jc w:val="center"/>
      </w:pPr>
      <w:r>
        <w:t>РАСПОРЯЖЕНИЕ</w:t>
      </w:r>
    </w:p>
    <w:p w:rsidR="00661B5A" w:rsidRDefault="00661B5A">
      <w:pPr>
        <w:pStyle w:val="ConsPlusTitle"/>
        <w:jc w:val="center"/>
      </w:pPr>
      <w:r>
        <w:t>от 9 июня 2014 г. N 443-рг</w:t>
      </w:r>
    </w:p>
    <w:p w:rsidR="00661B5A" w:rsidRDefault="00661B5A">
      <w:pPr>
        <w:pStyle w:val="ConsPlusTitle"/>
        <w:jc w:val="center"/>
      </w:pPr>
    </w:p>
    <w:p w:rsidR="00661B5A" w:rsidRDefault="00661B5A">
      <w:pPr>
        <w:pStyle w:val="ConsPlusTitle"/>
        <w:jc w:val="center"/>
      </w:pPr>
      <w:r>
        <w:t>О МЕРАХ ПО СОХРАНЕНИЮ И РАЦИОНАЛЬНОМУ ИСПОЛЬЗОВАНИЮ ЗАЩИТНЫХ</w:t>
      </w:r>
    </w:p>
    <w:p w:rsidR="00661B5A" w:rsidRDefault="00661B5A">
      <w:pPr>
        <w:pStyle w:val="ConsPlusTitle"/>
        <w:jc w:val="center"/>
      </w:pPr>
      <w:r>
        <w:t>СООРУЖЕНИЙ ГРАЖДАНСКОЙ ОБОРОНЫ НА ТЕРРИТОРИИ</w:t>
      </w:r>
    </w:p>
    <w:p w:rsidR="00661B5A" w:rsidRDefault="00661B5A">
      <w:pPr>
        <w:pStyle w:val="ConsPlusTitle"/>
        <w:jc w:val="center"/>
      </w:pPr>
      <w:r>
        <w:t>ЛЕНИНГРАДСКОЙ ОБЛАСТИ</w:t>
      </w:r>
    </w:p>
    <w:p w:rsidR="00661B5A" w:rsidRDefault="00661B5A">
      <w:pPr>
        <w:pStyle w:val="ConsPlusNormal"/>
        <w:jc w:val="both"/>
      </w:pPr>
    </w:p>
    <w:p w:rsidR="00661B5A" w:rsidRDefault="00661B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12 февраля 1998 года N 28-ФЗ "О гражданской обороне", постановлениями Правительства Российской Федерации от 23 апреля 1994 года </w:t>
      </w:r>
      <w:hyperlink r:id="rId6" w:history="1">
        <w:r>
          <w:rPr>
            <w:color w:val="0000FF"/>
          </w:rPr>
          <w:t>N 359</w:t>
        </w:r>
      </w:hyperlink>
      <w:r>
        <w:t xml:space="preserve">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 и от 29 ноября 1999 года </w:t>
      </w:r>
      <w:hyperlink r:id="rId7" w:history="1">
        <w:r>
          <w:rPr>
            <w:color w:val="0000FF"/>
          </w:rPr>
          <w:t>N 1309</w:t>
        </w:r>
      </w:hyperlink>
      <w:r>
        <w:t xml:space="preserve"> "О Порядке создания убежищ и иных объектов гражданской обороны",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 сентября 2013 года N 312 "О создании спасательных служб для решения задач в области гражданской обороны Ленинградской области", в целях сохранения и рационального использования защитных сооружений гражданской обороны на территории Ленинградской области:</w:t>
      </w:r>
    </w:p>
    <w:p w:rsidR="00661B5A" w:rsidRDefault="00661B5A">
      <w:pPr>
        <w:pStyle w:val="ConsPlusNormal"/>
        <w:spacing w:before="220"/>
        <w:ind w:firstLine="540"/>
        <w:jc w:val="both"/>
      </w:pPr>
      <w:r>
        <w:t>1. Главному управлению МЧС России по Ленинградской области:</w:t>
      </w:r>
    </w:p>
    <w:p w:rsidR="00661B5A" w:rsidRDefault="00661B5A">
      <w:pPr>
        <w:pStyle w:val="ConsPlusNormal"/>
        <w:spacing w:before="220"/>
        <w:ind w:firstLine="540"/>
        <w:jc w:val="both"/>
      </w:pPr>
      <w:r>
        <w:t>1.1. Совместно с Государственным казенным учреждением Ленинградской области "Управление по обеспечению мероприятий гражданской защиты Ленинградской области" организовать ведение в установленном порядке учета существующих и создаваемых защитных сооружений гражданской обороны на территории Ленинградской области и поддержание их в состоянии постоянной готовности к использованию.</w:t>
      </w:r>
    </w:p>
    <w:p w:rsidR="00661B5A" w:rsidRDefault="00661B5A">
      <w:pPr>
        <w:pStyle w:val="ConsPlusNormal"/>
        <w:spacing w:before="220"/>
        <w:ind w:firstLine="540"/>
        <w:jc w:val="both"/>
      </w:pPr>
      <w:r>
        <w:t>1.2. В случае выявления бесхозяйных защитных сооружений гражданской обороны осуществлять меры по принятию их в собственность муниципальных образований Ленинградской области в порядке, предусмотренном действующим законодательством.</w:t>
      </w:r>
    </w:p>
    <w:p w:rsidR="00661B5A" w:rsidRDefault="00661B5A">
      <w:pPr>
        <w:pStyle w:val="ConsPlusNormal"/>
        <w:spacing w:before="220"/>
        <w:ind w:firstLine="540"/>
        <w:jc w:val="both"/>
      </w:pPr>
      <w:r>
        <w:t>2. Рекомендовать главам администраций муниципальных образований Ленинградской области:</w:t>
      </w:r>
    </w:p>
    <w:p w:rsidR="00661B5A" w:rsidRDefault="00661B5A">
      <w:pPr>
        <w:pStyle w:val="ConsPlusNormal"/>
        <w:spacing w:before="220"/>
        <w:ind w:firstLine="540"/>
        <w:jc w:val="both"/>
      </w:pPr>
      <w:r>
        <w:t>2.1. Организовать в установленном порядке поддержание в состоянии постоянной готовности к использованию по назначению защитных сооружений гражданской обороны, находящихся в собственности муниципального образования.</w:t>
      </w:r>
    </w:p>
    <w:p w:rsidR="00661B5A" w:rsidRDefault="00661B5A">
      <w:pPr>
        <w:pStyle w:val="ConsPlusNormal"/>
        <w:spacing w:before="220"/>
        <w:ind w:firstLine="540"/>
        <w:jc w:val="both"/>
      </w:pPr>
      <w:r>
        <w:t>2.2. Организовать ведение учета существующих и создаваемых защитных сооружений гражданской обороны на территории муниципального образования.</w:t>
      </w:r>
    </w:p>
    <w:p w:rsidR="00661B5A" w:rsidRDefault="00661B5A">
      <w:pPr>
        <w:pStyle w:val="ConsPlusNormal"/>
        <w:spacing w:before="220"/>
        <w:ind w:firstLine="540"/>
        <w:jc w:val="both"/>
      </w:pPr>
      <w:r>
        <w:t>2.3. Определить общую потребность муниципального образования в защитных сооружениях гражданской обороны в соответствии с требованиями норм по укрытию установленных категорий населения в защитных сооружениях гражданской обороны.</w:t>
      </w:r>
    </w:p>
    <w:p w:rsidR="00661B5A" w:rsidRDefault="00661B5A">
      <w:pPr>
        <w:pStyle w:val="ConsPlusNormal"/>
        <w:spacing w:before="220"/>
        <w:ind w:firstLine="540"/>
        <w:jc w:val="both"/>
      </w:pPr>
      <w:r>
        <w:t>2.4. Исключить случаи неправомерного снятия с учета защитных сооружений гражданской обороны, находящихся в ведении муниципальных образований Ленинградской области.</w:t>
      </w:r>
    </w:p>
    <w:p w:rsidR="00661B5A" w:rsidRDefault="00661B5A">
      <w:pPr>
        <w:pStyle w:val="ConsPlusNormal"/>
        <w:spacing w:before="220"/>
        <w:ind w:firstLine="540"/>
        <w:jc w:val="both"/>
      </w:pPr>
      <w:r>
        <w:t>2.5. Организовать работу по передаче в муниципальную собственность защитных сооружений гражданской обороны, предназначенных для размещения в них защищенных пунктов управления органов местного самоуправления.</w:t>
      </w:r>
    </w:p>
    <w:p w:rsidR="00661B5A" w:rsidRDefault="00661B5A">
      <w:pPr>
        <w:pStyle w:val="ConsPlusNormal"/>
        <w:spacing w:before="220"/>
        <w:ind w:firstLine="540"/>
        <w:jc w:val="both"/>
      </w:pPr>
      <w:r>
        <w:t xml:space="preserve">2.6. Ежегодно рассматривать на суженных заседаниях муниципальных образований вопросы, </w:t>
      </w:r>
      <w:r>
        <w:lastRenderedPageBreak/>
        <w:t>связанные с накоплением, сохранением и рациональным использованием защитных сооружений гражданской обороны на территории муниципальных образований Ленинградской области.</w:t>
      </w:r>
    </w:p>
    <w:p w:rsidR="00661B5A" w:rsidRDefault="00661B5A">
      <w:pPr>
        <w:pStyle w:val="ConsPlusNormal"/>
        <w:spacing w:before="220"/>
        <w:ind w:firstLine="540"/>
        <w:jc w:val="both"/>
      </w:pPr>
      <w:r>
        <w:t>2.7. Представить в Главное управление МЧС России по Ленинградской области третий экземпляр паспортов защитных сооружений гражданской обороны, расположенных на соответствующих территориях (с копиями поэтажных планов и экспликаций помещений защитных сооружений гражданской обороны, заверенными органами технической инвентаризации).</w:t>
      </w:r>
    </w:p>
    <w:p w:rsidR="00661B5A" w:rsidRDefault="00661B5A">
      <w:pPr>
        <w:pStyle w:val="ConsPlusNormal"/>
        <w:spacing w:before="220"/>
        <w:ind w:firstLine="540"/>
        <w:jc w:val="both"/>
      </w:pPr>
      <w:r>
        <w:t>3. Рекомендовать руководителям предприятий, учреждений, организаций, имеющих на балансе объекты гражданской обороны:</w:t>
      </w:r>
    </w:p>
    <w:p w:rsidR="00661B5A" w:rsidRDefault="00661B5A">
      <w:pPr>
        <w:pStyle w:val="ConsPlusNormal"/>
        <w:spacing w:before="220"/>
        <w:ind w:firstLine="540"/>
        <w:jc w:val="both"/>
      </w:pPr>
      <w:r>
        <w:t>3.1. Обеспечить сохранность объектов гражданской обороны и принимать меры по поддержанию их в состоянии постоянной готовности к использованию по назначению.</w:t>
      </w:r>
    </w:p>
    <w:p w:rsidR="00661B5A" w:rsidRDefault="00661B5A">
      <w:pPr>
        <w:pStyle w:val="ConsPlusNormal"/>
        <w:spacing w:before="220"/>
        <w:ind w:firstLine="540"/>
        <w:jc w:val="both"/>
      </w:pPr>
      <w:r>
        <w:t xml:space="preserve">3.2. При использовании, содержании, эксплуатации и определении технического состояния защитных сооружений гражданской обороны руководствоваться требованиями </w:t>
      </w:r>
      <w:hyperlink r:id="rId9" w:history="1">
        <w:r>
          <w:rPr>
            <w:color w:val="0000FF"/>
          </w:rPr>
          <w:t>СНиПа II-11-77*</w:t>
        </w:r>
      </w:hyperlink>
      <w:r>
        <w:t xml:space="preserve"> "Защитные сооружения гражданской обороны", СНиПа 3.01.09-84 "Приемка в эксплуатацию законченных строительством защитных сооружений и их содержание в мирное время", приказов Министерства Российской Федерации по делам гражданской обороны, чрезвычайным ситуациям и ликвидации последствий стихийных бедствий от 15 декабря 2002 года </w:t>
      </w:r>
      <w:hyperlink r:id="rId10" w:history="1">
        <w:r>
          <w:rPr>
            <w:color w:val="0000FF"/>
          </w:rPr>
          <w:t>N 583</w:t>
        </w:r>
      </w:hyperlink>
      <w:r>
        <w:t xml:space="preserve"> "Об утверждении и введении в действие Правил эксплуатации защитных сооружений гражданской обороны" и от 21 июля 2005 года </w:t>
      </w:r>
      <w:hyperlink r:id="rId11" w:history="1">
        <w:r>
          <w:rPr>
            <w:color w:val="0000FF"/>
          </w:rPr>
          <w:t>N 575</w:t>
        </w:r>
      </w:hyperlink>
      <w:r>
        <w:t xml:space="preserve"> "Об утверждении Порядка содержания и использования защитных сооружений гражданской обороны в мирное время".</w:t>
      </w:r>
    </w:p>
    <w:p w:rsidR="00661B5A" w:rsidRDefault="00661B5A">
      <w:pPr>
        <w:pStyle w:val="ConsPlusNormal"/>
        <w:spacing w:before="220"/>
        <w:ind w:firstLine="540"/>
        <w:jc w:val="both"/>
      </w:pPr>
      <w:r>
        <w:t>4. Контроль за исполнением распоряжения оставляю за собой.</w:t>
      </w:r>
    </w:p>
    <w:p w:rsidR="00661B5A" w:rsidRDefault="00661B5A">
      <w:pPr>
        <w:pStyle w:val="ConsPlusNormal"/>
        <w:jc w:val="both"/>
      </w:pPr>
    </w:p>
    <w:p w:rsidR="00661B5A" w:rsidRDefault="00661B5A">
      <w:pPr>
        <w:pStyle w:val="ConsPlusNormal"/>
        <w:jc w:val="right"/>
      </w:pPr>
      <w:r>
        <w:t>Губернатор</w:t>
      </w:r>
    </w:p>
    <w:p w:rsidR="00661B5A" w:rsidRDefault="00661B5A">
      <w:pPr>
        <w:pStyle w:val="ConsPlusNormal"/>
        <w:jc w:val="right"/>
      </w:pPr>
      <w:r>
        <w:t>Ленинградской области</w:t>
      </w:r>
    </w:p>
    <w:p w:rsidR="00661B5A" w:rsidRDefault="00661B5A">
      <w:pPr>
        <w:pStyle w:val="ConsPlusNormal"/>
        <w:jc w:val="right"/>
      </w:pPr>
      <w:r>
        <w:t>А.Дрозденко</w:t>
      </w:r>
    </w:p>
    <w:p w:rsidR="00661B5A" w:rsidRDefault="00661B5A">
      <w:pPr>
        <w:pStyle w:val="ConsPlusNormal"/>
        <w:jc w:val="both"/>
      </w:pPr>
    </w:p>
    <w:p w:rsidR="00661B5A" w:rsidRDefault="00661B5A">
      <w:pPr>
        <w:pStyle w:val="ConsPlusNormal"/>
        <w:jc w:val="both"/>
      </w:pPr>
    </w:p>
    <w:p w:rsidR="00661B5A" w:rsidRDefault="00661B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9C5" w:rsidRDefault="004A59C5">
      <w:bookmarkStart w:id="0" w:name="_GoBack"/>
      <w:bookmarkEnd w:id="0"/>
    </w:p>
    <w:sectPr w:rsidR="004A59C5" w:rsidSect="0088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A"/>
    <w:rsid w:val="004A59C5"/>
    <w:rsid w:val="0066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F86B0-42C6-423E-B7D9-19D0BF51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631FB6E5B8FB967CF00B186163B3C7A230D84CD04CE13060C9016F985967AC0644688AAD893168A48722525WDJ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2631FB6E5B8FB967CF1FA093163B3C7925048ACB0793190E559C14FE8AC97FD5751E87A9C78D1092547027W2J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631FB6E5B8FB967CF1FA093163B3C79240185C75A991157599E13F1D5CC6AC42D1184B6D98B088E5672W2J4L" TargetMode="External"/><Relationship Id="rId11" Type="http://schemas.openxmlformats.org/officeDocument/2006/relationships/hyperlink" Target="consultantplus://offline/ref=EC2631FB6E5B8FB967CF1FA093163B3C7E250380C80793190E559C14FE8AC97FD5751E87A9C78D1092547027W2J6L" TargetMode="External"/><Relationship Id="rId5" Type="http://schemas.openxmlformats.org/officeDocument/2006/relationships/hyperlink" Target="consultantplus://offline/ref=EC2631FB6E5B8FB967CF1FA093163B3C7A25028BCC09CE13060C9016F985967AC0644688AAD893168A48722525WDJFL" TargetMode="External"/><Relationship Id="rId10" Type="http://schemas.openxmlformats.org/officeDocument/2006/relationships/hyperlink" Target="consultantplus://offline/ref=EC2631FB6E5B8FB967CF1FA093163B3C7A20008ACD0DCE13060C9016F985967AC0644688AAD893168A48722525WDJ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2631FB6E5B8FB967CF00B596163B3C7C22028AC75A991157599E13F1D5CC6AC42D1184B6D98B088E5672W2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2021-06-21T11:09:00Z</dcterms:created>
  <dcterms:modified xsi:type="dcterms:W3CDTF">2021-06-21T11:09:00Z</dcterms:modified>
</cp:coreProperties>
</file>