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60" w:leader="none"/>
        </w:tabs>
        <w:spacing w:lineRule="atLeast" w:line="240"/>
        <w:ind w:firstLine="7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АДМИНИСТРАТИВНО-ПРАВОВАЯ ДЕЯТЕЛЬНОСТЬ</w:t>
      </w:r>
    </w:p>
    <w:p>
      <w:pPr>
        <w:pStyle w:val="Normal"/>
        <w:tabs>
          <w:tab w:val="clear" w:pos="708"/>
          <w:tab w:val="left" w:pos="360" w:leader="none"/>
        </w:tabs>
        <w:spacing w:lineRule="atLeast" w:line="240"/>
        <w:ind w:firstLine="720"/>
        <w:rPr/>
      </w:pPr>
      <w:r>
        <w:rPr/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nos" w:ascii="Tinos" w:hAnsi="Tinos"/>
          <w:sz w:val="28"/>
          <w:szCs w:val="32"/>
          <w:highlight w:val="white"/>
        </w:rPr>
        <w:t xml:space="preserve">За </w:t>
      </w:r>
      <w:r>
        <w:rPr>
          <w:rFonts w:eastAsia="Tahoma" w:cs="Tinos" w:ascii="Tinos" w:hAnsi="Tinos"/>
          <w:color w:val="000000"/>
          <w:sz w:val="28"/>
          <w:szCs w:val="28"/>
          <w:highlight w:val="white"/>
        </w:rPr>
        <w:t>январь-</w:t>
      </w:r>
      <w:r>
        <w:rPr>
          <w:rFonts w:eastAsia="Tahoma" w:cs="Tinos" w:ascii="Tinos" w:hAnsi="Tinos"/>
          <w:color w:val="000000"/>
          <w:sz w:val="28"/>
          <w:szCs w:val="28"/>
          <w:highlight w:val="white"/>
          <w:lang w:eastAsia="en-US"/>
        </w:rPr>
        <w:t>июнь</w:t>
      </w:r>
      <w:r>
        <w:rPr>
          <w:rFonts w:cs="Tinos" w:ascii="Tinos" w:hAnsi="Tinos"/>
          <w:sz w:val="28"/>
          <w:szCs w:val="32"/>
          <w:highlight w:val="white"/>
        </w:rPr>
        <w:t xml:space="preserve"> 2022 года всего составлено 840 протокол</w:t>
      </w:r>
      <w:r>
        <w:rPr>
          <w:rFonts w:eastAsia="Tahoma" w:cs="Tinos" w:ascii="Tinos" w:hAnsi="Tinos"/>
          <w:color w:val="000000"/>
          <w:sz w:val="28"/>
          <w:szCs w:val="32"/>
          <w:highlight w:val="white"/>
          <w:lang w:eastAsia="en-US"/>
        </w:rPr>
        <w:t xml:space="preserve">ов </w:t>
      </w:r>
      <w:r>
        <w:rPr>
          <w:rFonts w:cs="Tinos" w:ascii="Tinos" w:hAnsi="Tinos"/>
          <w:sz w:val="28"/>
          <w:szCs w:val="32"/>
          <w:highlight w:val="white"/>
        </w:rPr>
        <w:t xml:space="preserve">(АП 2021 - 1393 произошло снижение на 39.6 %), из них в отношении физических лиц — 450 (АП 2021 — 791, снижение на 43,1%), в отношении юридических лиц — 390 (АП 2021 — 602, снижение на 35,2%). </w:t>
      </w:r>
    </w:p>
    <w:p>
      <w:pPr>
        <w:pStyle w:val="Normal"/>
        <w:spacing w:lineRule="auto" w:line="276"/>
        <w:ind w:firstLine="709"/>
        <w:jc w:val="both"/>
        <w:rPr>
          <w:rFonts w:ascii="Tinos" w:hAnsi="Tinos" w:cs="Tinos"/>
          <w:szCs w:val="32"/>
          <w:highlight w:val="white"/>
        </w:rPr>
      </w:pPr>
      <w:r>
        <w:rPr>
          <w:rFonts w:cs="Tinos" w:ascii="Tinos" w:hAnsi="Tinos"/>
          <w:sz w:val="28"/>
          <w:szCs w:val="32"/>
          <w:highlight w:val="white"/>
        </w:rPr>
        <w:t xml:space="preserve">По итогам рассмотрения административных дел назначено наказаний в виде штрафа 128 (АП 2021 — 260, снижение на 57,7%), в виде предупреждения — 666 (АП 2021 — 890, снижение на 25,2 %). 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eastAsia="Tahoma" w:cs="Tinos" w:ascii="Tinos" w:hAnsi="Tinos"/>
          <w:color w:val="000000"/>
          <w:sz w:val="28"/>
          <w:szCs w:val="32"/>
          <w:highlight w:val="white"/>
          <w:lang w:eastAsia="en-US"/>
        </w:rPr>
        <w:t>Д</w:t>
      </w:r>
      <w:r>
        <w:rPr>
          <w:rFonts w:cs="Tinos" w:ascii="Tinos" w:hAnsi="Tinos"/>
          <w:sz w:val="28"/>
          <w:szCs w:val="32"/>
          <w:highlight w:val="white"/>
        </w:rPr>
        <w:t>олжностными лицами федерального государственного пожарного надзора назначено административных штрафов на общую сумму 3 млн. 367 тыс. рублей (АППГ 2021 — 6 млн. 20 тыс. руб.), что на 44,1% меньше чем в 2021 году. Из указанной суммы добровольно уплачено 1 млн. 658 тыс. рублей, что составляет 49,2 % от общей суммы назначенных штрафов.</w:t>
      </w:r>
    </w:p>
    <w:p>
      <w:pPr>
        <w:pStyle w:val="Normal"/>
        <w:spacing w:lineRule="auto" w:line="276"/>
        <w:ind w:firstLine="709"/>
        <w:jc w:val="both"/>
        <w:rPr>
          <w:rFonts w:ascii="Tinos" w:hAnsi="Tinos" w:cs="Tinos"/>
          <w:szCs w:val="32"/>
          <w:highlight w:val="white"/>
        </w:rPr>
      </w:pPr>
      <w:r>
        <w:rPr>
          <w:rFonts w:cs="Tinos" w:ascii="Tinos" w:hAnsi="Tinos"/>
          <w:sz w:val="28"/>
          <w:szCs w:val="32"/>
          <w:highlight w:val="white"/>
        </w:rPr>
        <w:t xml:space="preserve">С прошлого года обжалуются 14 ненормативно-правовых актов, из них 3 пока не рассмотрены, 3 дела — исковые требования удовлетворены частично,  по 8 делам — отказано в удовлетворении исковых требований. 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22"/>
        <w:shd w:val="clear" w:color="auto" w:fill="FFFFFF" w:themeFill="background1"/>
        <w:tabs>
          <w:tab w:val="clear" w:pos="707"/>
          <w:tab w:val="left" w:pos="0" w:leader="none"/>
          <w:tab w:val="left" w:pos="360" w:leader="none"/>
          <w:tab w:val="left" w:pos="1414" w:leader="none"/>
          <w:tab w:val="left" w:pos="2122" w:leader="none"/>
          <w:tab w:val="left" w:pos="2830" w:leader="none"/>
          <w:tab w:val="left" w:pos="3537" w:leader="none"/>
          <w:tab w:val="left" w:pos="4245" w:leader="none"/>
          <w:tab w:val="left" w:pos="4952" w:leader="none"/>
          <w:tab w:val="left" w:pos="5660" w:leader="none"/>
          <w:tab w:val="left" w:pos="6367" w:leader="none"/>
          <w:tab w:val="left" w:pos="7075" w:leader="none"/>
          <w:tab w:val="left" w:pos="7782" w:leader="none"/>
          <w:tab w:val="left" w:pos="8490" w:leader="none"/>
          <w:tab w:val="left" w:pos="9197" w:leader="none"/>
          <w:tab w:val="left" w:pos="9905" w:leader="none"/>
          <w:tab w:val="left" w:pos="10612" w:leader="none"/>
          <w:tab w:val="left" w:pos="11320" w:leader="none"/>
          <w:tab w:val="left" w:pos="12027" w:leader="none"/>
          <w:tab w:val="left" w:pos="12735" w:leader="none"/>
          <w:tab w:val="left" w:pos="13442" w:leader="none"/>
          <w:tab w:val="left" w:pos="14150" w:leader="none"/>
        </w:tabs>
        <w:spacing w:lineRule="auto" w:line="276"/>
        <w:ind w:firstLine="720"/>
        <w:jc w:val="center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471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280147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2" w:customStyle="1">
    <w:name w:val="Основной текст с отступом 22"/>
    <w:basedOn w:val="Normal"/>
    <w:uiPriority w:val="99"/>
    <w:qFormat/>
    <w:rsid w:val="00280147"/>
    <w:pPr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ind w:firstLine="567"/>
      <w:jc w:val="both"/>
    </w:pPr>
    <w:rPr>
      <w:rFonts w:ascii="Arial" w:hAnsi="Arial" w:eastAsia="Tahoma" w:cs="PT Astra Serif"/>
      <w:color w:val="000000"/>
      <w:sz w:val="28"/>
      <w:szCs w:val="20"/>
      <w:lang w:eastAsia="en-US"/>
    </w:rPr>
  </w:style>
  <w:style w:type="paragraph" w:styleId="NoSpacing">
    <w:name w:val="No Spacing"/>
    <w:uiPriority w:val="1"/>
    <w:qFormat/>
    <w:rsid w:val="0028014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LibreOffice/6.4.6.2$Linux_X86_64 LibreOffice_project/40$Build-2</Application>
  <Pages>2</Pages>
  <Words>418</Words>
  <Characters>2388</Characters>
  <CharactersWithSpaces>2801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2022-07-15T06:50:00Z</dcterms:created>
  <dc:creator>Денис Ульянов</dc:creator>
  <dc:description/>
  <dc:language>ru-RU</dc:language>
  <cp:lastModifiedBy/>
  <cp:lastPrinted>2022-07-27T11:25:09Z</cp:lastPrinted>
  <dcterms:modified xsi:type="dcterms:W3CDTF">2022-07-27T11:25:12Z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